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kern w:val="0"/>
          <w:sz w:val="28"/>
          <w:szCs w:val="28"/>
        </w:rPr>
      </w:pPr>
      <w:r>
        <w:rPr>
          <w:rFonts w:ascii="Times New Roman" w:hAnsi="Times New Roman" w:cs="Times New Roman"/>
          <w:kern w:val="0"/>
          <w:sz w:val="28"/>
          <w:szCs w:val="28"/>
        </w:rPr>
        <w:t>化妆品用原料</w:t>
      </w:r>
    </w:p>
    <w:p>
      <w:pPr>
        <w:pStyle w:val="9"/>
        <w:spacing w:after="240" w:line="360" w:lineRule="auto"/>
        <w:ind w:firstLine="1400" w:firstLineChars="500"/>
        <w:rPr>
          <w:rFonts w:ascii="Times New Roman" w:hAnsi="Times New Roman" w:cs="Times New Roman"/>
          <w:kern w:val="0"/>
          <w:sz w:val="28"/>
          <w:szCs w:val="28"/>
        </w:rPr>
      </w:pPr>
      <w:r>
        <w:rPr>
          <w:rFonts w:hint="eastAsia" w:ascii="Times New Roman" w:hAnsi="Times New Roman" w:cs="Times New Roman"/>
          <w:kern w:val="0"/>
          <w:sz w:val="28"/>
          <w:szCs w:val="28"/>
        </w:rPr>
        <w:t>山茶</w:t>
      </w:r>
      <w:r>
        <w:rPr>
          <w:rFonts w:hint="eastAsia" w:ascii="Times New Roman" w:hAnsi="Times New Roman" w:cs="Times New Roman"/>
          <w:kern w:val="0"/>
          <w:sz w:val="28"/>
          <w:szCs w:val="28"/>
          <w:lang w:val="en-US" w:eastAsia="zh-CN"/>
        </w:rPr>
        <w:t>/滇山茶</w:t>
      </w:r>
      <w:bookmarkStart w:id="0" w:name="_GoBack"/>
      <w:bookmarkEnd w:id="0"/>
      <w:r>
        <w:rPr>
          <w:rFonts w:hint="eastAsia" w:ascii="Times New Roman" w:hAnsi="Times New Roman" w:cs="Times New Roman"/>
          <w:kern w:val="0"/>
          <w:sz w:val="28"/>
          <w:szCs w:val="28"/>
        </w:rPr>
        <w:t>（Camellia japonica）花提取物</w:t>
      </w:r>
      <w:r>
        <w:rPr>
          <w:rFonts w:ascii="Times New Roman" w:hAnsi="Times New Roman" w:cs="Times New Roman"/>
          <w:kern w:val="0"/>
          <w:sz w:val="28"/>
          <w:szCs w:val="28"/>
        </w:rPr>
        <w:t>编制说明</w:t>
      </w:r>
    </w:p>
    <w:p>
      <w:pPr>
        <w:pStyle w:val="9"/>
        <w:numPr>
          <w:ilvl w:val="0"/>
          <w:numId w:val="1"/>
        </w:numPr>
        <w:spacing w:line="360" w:lineRule="auto"/>
        <w:ind w:firstLineChars="0"/>
        <w:rPr>
          <w:rFonts w:ascii="Times New Roman" w:hAnsi="Times New Roman" w:eastAsia="黑体" w:cs="Times New Roman"/>
          <w:sz w:val="24"/>
          <w:szCs w:val="24"/>
        </w:rPr>
      </w:pPr>
      <w:r>
        <w:rPr>
          <w:rFonts w:ascii="Times New Roman" w:hAnsi="Times New Roman" w:eastAsia="黑体" w:cs="Times New Roman"/>
          <w:sz w:val="24"/>
          <w:szCs w:val="24"/>
        </w:rPr>
        <w:t>任务来源</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2018年3月本标准经中国香料香精化妆品工业协会审议通过立项，通知见《关于2018年中国香料香精化妆品工业协会团体标准（第一批）立项公示的通知 》（香化协字[2018]11号）</w:t>
      </w:r>
    </w:p>
    <w:p>
      <w:pPr>
        <w:pStyle w:val="9"/>
        <w:numPr>
          <w:ilvl w:val="0"/>
          <w:numId w:val="1"/>
        </w:numPr>
        <w:spacing w:line="360" w:lineRule="auto"/>
        <w:ind w:firstLineChars="0"/>
        <w:rPr>
          <w:rFonts w:ascii="Times New Roman" w:hAnsi="Times New Roman" w:eastAsia="黑体" w:cs="Times New Roman"/>
          <w:sz w:val="24"/>
          <w:szCs w:val="24"/>
        </w:rPr>
      </w:pPr>
      <w:r>
        <w:rPr>
          <w:rFonts w:ascii="Times New Roman" w:hAnsi="Times New Roman" w:eastAsia="黑体" w:cs="Times New Roman"/>
          <w:sz w:val="24"/>
          <w:szCs w:val="24"/>
        </w:rPr>
        <w:t>制定标准的目的和意义</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山茶花提取物是以山茶花为原料并经过提取获得的产物，具有多种护肤功效。山茶花提取物在化妆品中广泛使用，但是目前缺乏相应国家标准或行业标准，各企业的标准水平高低不一，技术要求过于粗略，有效成分要求欠缺，导致产品质量参差不齐。所以建立完善的团体标准既能指导生产，又能规范市场，真正提高产品质量，保障消费者权益。</w:t>
      </w:r>
    </w:p>
    <w:p>
      <w:pPr>
        <w:pStyle w:val="9"/>
        <w:numPr>
          <w:ilvl w:val="0"/>
          <w:numId w:val="1"/>
        </w:numPr>
        <w:spacing w:line="360" w:lineRule="auto"/>
        <w:ind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山茶花</w:t>
      </w:r>
      <w:r>
        <w:rPr>
          <w:rFonts w:ascii="Times New Roman" w:hAnsi="Times New Roman" w:eastAsia="黑体" w:cs="Times New Roman"/>
          <w:sz w:val="24"/>
          <w:szCs w:val="24"/>
        </w:rPr>
        <w:t>相关简介</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从古至今，茶花不仅具有观赏价值，食用价值，还在中蒙医药学领域中具有重要的药用价值。古籍《随之居饮食谱》曾记载:“茶油烹调肴馔，日用皆宜，蒸熟食之，泽发生光，诸油惟此最为轻清，故诸病不忌”，说明古人早把茶油视为延年益寿和养颜美容的佳品。近年来随着对茶花研究的不断深入，使得山茶花的应用可以延续到化妆品行业。</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目前2015版最新发布的《已使用化妆品原料名称目录》中收录的山茶花提取物包括滇山茶（CAMELLIA RETICULATA）花提取物和山茶（CAMELLIA JAPONICA）花提取物。</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滇山茶(Camellia reticulata Lindl.) 又名滇茶、云南山茶或南山茶，为山茶科山茶属常绿灌木或小乔木植物，主要分布于我国云南西部高地和滇中高原。山茶花(Camellia japonica L. )亦称茶花，山茶，耐冬。山茶花四季常青，冬春季节开花，花色有红、粉、白等多种颜色，是我国10大名花之一。</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目前山茶属植物经压榨后的茶油被作为化妆品用植物油之一，是我国特有的木本油脂，富含不饱和脂肪酸高达85%-97%，还含有茶皂素，茶多酚等。提取物中的茶多酚是一种天然的抗氧化剂，可清除自由基，保护细胞膜结构，抑制组胺释放和细胞因子生成，促进角质细胞生长，维持细胞增殖周期，并能有效防止紫外线对皮肤的损伤[1]。山茶油中包含多种脂溶性维生素，易与皮肤融合，易吸收，无刺激且不易氧化变质，安全无毒副作用，可用于香脂、中性膏霜、乳液原料，具有滋润、营养、杀菌、止痒、护发作用，是一种优质的天然植物油脂[2]。</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目前已经有很多山茶花系列的护肤类的相关产品，但是无论是药典还是化妆品行业标准均无关于化妆品中山茶花提取物测定的相关报道，由于缺乏规范的质量控制指导原则，因此难以对产品质量进行统一的控制。山茶花提取物中指标的选择以及质量标准的制订，对山茶花提取物实行标准化、规范化管理，具有重大意义。</w:t>
      </w:r>
    </w:p>
    <w:p>
      <w:pPr>
        <w:ind w:left="542" w:leftChars="258"/>
        <w:rPr>
          <w:sz w:val="18"/>
          <w:szCs w:val="18"/>
        </w:rPr>
      </w:pPr>
      <w:r>
        <w:rPr>
          <w:rFonts w:hint="eastAsia"/>
          <w:sz w:val="18"/>
          <w:szCs w:val="18"/>
        </w:rPr>
        <w:t>[1] 庞勤, 涂颖, 徐延华, 等. 含野生滇山茶花提取物医学护肤品辅助治疗干燥性皮炎临床观察[J]. 皮肤病与性病, 2009,31(4): 1-3.</w:t>
      </w:r>
    </w:p>
    <w:p>
      <w:pPr>
        <w:ind w:left="542" w:leftChars="258"/>
        <w:rPr>
          <w:sz w:val="18"/>
          <w:szCs w:val="18"/>
        </w:rPr>
      </w:pPr>
      <w:r>
        <w:rPr>
          <w:rFonts w:hint="eastAsia"/>
          <w:sz w:val="18"/>
          <w:szCs w:val="18"/>
        </w:rPr>
        <w:t>[2] 吴睿, 石雷, 李树发, 等. 滇山茶提取物在化妆品中的应用[J]. 日用化学品科学, 2015, 38(12): 45-47.</w:t>
      </w:r>
    </w:p>
    <w:p>
      <w:pPr>
        <w:spacing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rPr>
        <w:t xml:space="preserve">四、标准的性质 </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本标准是团体标准。</w:t>
      </w:r>
    </w:p>
    <w:p>
      <w:pPr>
        <w:spacing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rPr>
        <w:t xml:space="preserve">五、编制说明 </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 xml:space="preserve">本标准的编写依据GB/T 1.1-2009《标准化工作导则 第1部分：标准的结构和编写》。  </w:t>
      </w:r>
    </w:p>
    <w:p>
      <w:pPr>
        <w:spacing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rPr>
        <w:t>六、标准技术指标确立</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1. 适用范围</w:t>
      </w:r>
    </w:p>
    <w:p>
      <w:pPr>
        <w:pStyle w:val="9"/>
        <w:spacing w:line="360" w:lineRule="auto"/>
        <w:ind w:left="480" w:firstLine="0" w:firstLineChars="0"/>
        <w:rPr>
          <w:rFonts w:ascii="Times New Roman" w:hAnsi="Times New Roman" w:eastAsia="黑体" w:cs="Times New Roman"/>
          <w:sz w:val="24"/>
          <w:szCs w:val="24"/>
        </w:rPr>
      </w:pPr>
      <w:r>
        <w:rPr>
          <w:rFonts w:ascii="Times New Roman" w:hAnsi="Times New Roman" w:eastAsia="黑体" w:cs="Times New Roman"/>
          <w:sz w:val="24"/>
          <w:szCs w:val="24"/>
        </w:rPr>
        <w:t>本标准适用于以甘油</w:t>
      </w:r>
      <w:r>
        <w:rPr>
          <w:rFonts w:hint="eastAsia" w:ascii="Times New Roman" w:hAnsi="Times New Roman" w:eastAsia="黑体" w:cs="Times New Roman"/>
          <w:sz w:val="24"/>
          <w:szCs w:val="24"/>
        </w:rPr>
        <w:t>、</w:t>
      </w:r>
      <w:r>
        <w:rPr>
          <w:rFonts w:ascii="Times New Roman" w:hAnsi="Times New Roman" w:eastAsia="黑体" w:cs="Times New Roman"/>
          <w:sz w:val="24"/>
          <w:szCs w:val="24"/>
        </w:rPr>
        <w:t>丙二醇等有机醇或水或二者按照一定比例制成的混合液体，从</w:t>
      </w:r>
      <w:r>
        <w:rPr>
          <w:rFonts w:hint="eastAsia" w:ascii="Times New Roman" w:hAnsi="Times New Roman" w:eastAsia="黑体" w:cs="Times New Roman"/>
          <w:sz w:val="24"/>
          <w:szCs w:val="24"/>
        </w:rPr>
        <w:t>山茶</w:t>
      </w:r>
      <w:r>
        <w:rPr>
          <w:rFonts w:ascii="Times New Roman" w:hAnsi="Times New Roman" w:eastAsia="黑体" w:cs="Times New Roman"/>
          <w:sz w:val="24"/>
          <w:szCs w:val="24"/>
        </w:rPr>
        <w:t>科植物</w:t>
      </w:r>
      <w:r>
        <w:rPr>
          <w:rFonts w:hint="eastAsia" w:ascii="Times New Roman" w:hAnsi="Times New Roman" w:eastAsia="黑体" w:cs="Times New Roman"/>
          <w:sz w:val="24"/>
          <w:szCs w:val="24"/>
        </w:rPr>
        <w:t>滇山茶花或山茶花中提取</w:t>
      </w:r>
      <w:r>
        <w:rPr>
          <w:rFonts w:ascii="Times New Roman" w:hAnsi="Times New Roman" w:eastAsia="黑体" w:cs="Times New Roman"/>
          <w:sz w:val="24"/>
          <w:szCs w:val="24"/>
        </w:rPr>
        <w:t>的用于化妆品原料的</w:t>
      </w:r>
      <w:r>
        <w:rPr>
          <w:rFonts w:hint="eastAsia" w:ascii="Times New Roman" w:hAnsi="Times New Roman" w:eastAsia="黑体" w:cs="Times New Roman"/>
          <w:sz w:val="24"/>
          <w:szCs w:val="24"/>
        </w:rPr>
        <w:t>山茶花</w:t>
      </w:r>
      <w:r>
        <w:rPr>
          <w:rFonts w:ascii="Times New Roman" w:hAnsi="Times New Roman" w:eastAsia="黑体" w:cs="Times New Roman"/>
          <w:sz w:val="24"/>
          <w:szCs w:val="24"/>
        </w:rPr>
        <w:t>提取物。其主要活性成分为</w:t>
      </w:r>
      <w:r>
        <w:rPr>
          <w:rFonts w:hint="eastAsia" w:ascii="Times New Roman" w:hAnsi="Times New Roman" w:eastAsia="黑体" w:cs="Times New Roman"/>
          <w:sz w:val="24"/>
          <w:szCs w:val="24"/>
        </w:rPr>
        <w:t>多酚</w:t>
      </w:r>
      <w:r>
        <w:rPr>
          <w:rFonts w:ascii="Times New Roman" w:hAnsi="Times New Roman" w:eastAsia="黑体" w:cs="Times New Roman"/>
          <w:sz w:val="24"/>
          <w:szCs w:val="24"/>
        </w:rPr>
        <w:t>。</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2. 卫生化学及微生物指标</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化妆品原料的管理是控制化妆品产品质量的关键，行业标准对使用的原料未作规定，但目前《化妆品安全技术规范》（2015版）提出了要求。本标准规定化妆品原料的使用应同时符合《化妆品安全技术规范》（2015版）要求，使得化妆品原料的管理更加有据可依，有利于规范和指导企业选用原料，以减少产品质量问题的发生。</w:t>
      </w:r>
    </w:p>
    <w:p>
      <w:pPr>
        <w:spacing w:line="360" w:lineRule="auto"/>
        <w:ind w:firstLine="420" w:firstLineChars="175"/>
        <w:rPr>
          <w:rFonts w:ascii="Times New Roman" w:hAnsi="Times New Roman" w:eastAsia="黑体" w:cs="Times New Roman"/>
          <w:sz w:val="24"/>
          <w:szCs w:val="24"/>
        </w:rPr>
      </w:pPr>
      <w:r>
        <w:rPr>
          <w:rFonts w:hint="eastAsia" w:ascii="Times New Roman" w:hAnsi="Times New Roman" w:eastAsia="黑体" w:cs="Times New Roman"/>
          <w:sz w:val="24"/>
          <w:szCs w:val="24"/>
        </w:rPr>
        <w:t>3.  总多酚</w:t>
      </w:r>
      <w:r>
        <w:rPr>
          <w:rFonts w:ascii="Times New Roman" w:hAnsi="Times New Roman" w:eastAsia="黑体" w:cs="Times New Roman"/>
          <w:sz w:val="24"/>
          <w:szCs w:val="24"/>
        </w:rPr>
        <w:t>含量的测定</w:t>
      </w:r>
    </w:p>
    <w:p>
      <w:pPr>
        <w:pStyle w:val="9"/>
        <w:spacing w:line="360" w:lineRule="auto"/>
        <w:ind w:left="480" w:firstLine="0" w:firstLineChars="0"/>
        <w:rPr>
          <w:rFonts w:ascii="Times New Roman" w:hAnsi="Times New Roman" w:eastAsia="黑体" w:cs="Times New Roman"/>
          <w:sz w:val="24"/>
          <w:szCs w:val="24"/>
        </w:rPr>
      </w:pPr>
      <w:r>
        <w:rPr>
          <w:rFonts w:hint="eastAsia" w:ascii="Times New Roman" w:hAnsi="Times New Roman" w:eastAsia="黑体" w:cs="Times New Roman"/>
          <w:sz w:val="24"/>
          <w:szCs w:val="24"/>
        </w:rPr>
        <w:t>采用Folin-Ciocalteu法</w:t>
      </w:r>
      <w:r>
        <w:rPr>
          <w:rFonts w:ascii="Times New Roman" w:hAnsi="Times New Roman" w:eastAsia="黑体" w:cs="Times New Roman"/>
          <w:sz w:val="24"/>
          <w:szCs w:val="24"/>
        </w:rPr>
        <w:t>测定</w:t>
      </w:r>
      <w:r>
        <w:rPr>
          <w:rFonts w:hint="eastAsia" w:ascii="Times New Roman" w:hAnsi="Times New Roman" w:eastAsia="黑体" w:cs="Times New Roman"/>
          <w:sz w:val="24"/>
          <w:szCs w:val="24"/>
        </w:rPr>
        <w:t>总多酚</w:t>
      </w:r>
      <w:r>
        <w:rPr>
          <w:rFonts w:ascii="Times New Roman" w:hAnsi="Times New Roman" w:eastAsia="黑体" w:cs="Times New Roman"/>
          <w:sz w:val="24"/>
          <w:szCs w:val="24"/>
        </w:rPr>
        <w:t>的含量。</w:t>
      </w:r>
    </w:p>
    <w:p>
      <w:pPr>
        <w:spacing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rPr>
        <w:t xml:space="preserve">六、符合国际标准或国外先进标准的说明： </w:t>
      </w:r>
    </w:p>
    <w:p>
      <w:pPr>
        <w:spacing w:line="360" w:lineRule="auto"/>
        <w:rPr>
          <w:rFonts w:ascii="Times New Roman" w:hAnsi="Times New Roman" w:eastAsia="黑体" w:cs="Times New Roman"/>
          <w:sz w:val="24"/>
          <w:szCs w:val="24"/>
        </w:rPr>
      </w:pPr>
      <w:r>
        <w:rPr>
          <w:rFonts w:hint="eastAsia" w:ascii="Times New Roman" w:hAnsi="Times New Roman" w:eastAsia="黑体" w:cs="Times New Roman"/>
          <w:sz w:val="24"/>
          <w:szCs w:val="24"/>
        </w:rPr>
        <w:t xml:space="preserve">    据查证，目前尚无化妆品用山茶花提取物国际标准或国外先进标准。 </w:t>
      </w:r>
    </w:p>
    <w:p>
      <w:pPr>
        <w:spacing w:line="360" w:lineRule="auto"/>
        <w:rPr>
          <w:rFonts w:hint="eastAsia" w:ascii="Times New Roman" w:hAnsi="Times New Roman" w:eastAsia="黑体" w:cs="Times New Roman"/>
          <w:sz w:val="24"/>
          <w:szCs w:val="24"/>
        </w:rPr>
      </w:pPr>
      <w:r>
        <w:rPr>
          <w:rFonts w:hint="eastAsia" w:ascii="Times New Roman" w:hAnsi="Times New Roman" w:eastAsia="黑体" w:cs="Times New Roman"/>
          <w:sz w:val="24"/>
          <w:szCs w:val="24"/>
        </w:rPr>
        <w:t xml:space="preserve">七、验证数据 </w:t>
      </w:r>
    </w:p>
    <w:p>
      <w:pPr>
        <w:spacing w:line="360" w:lineRule="auto"/>
        <w:rPr>
          <w:rFonts w:ascii="Times New Roman" w:hAnsi="Times New Roman" w:eastAsia="黑体" w:cs="Times New Roman"/>
          <w:sz w:val="24"/>
          <w:szCs w:val="24"/>
        </w:rPr>
      </w:pPr>
      <w:r>
        <w:drawing>
          <wp:inline distT="0" distB="0" distL="0" distR="0">
            <wp:extent cx="6346190" cy="3030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359807" cy="303672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D4301"/>
    <w:multiLevelType w:val="multilevel"/>
    <w:tmpl w:val="7A3D4301"/>
    <w:lvl w:ilvl="0" w:tentative="0">
      <w:start w:val="1"/>
      <w:numFmt w:val="japaneseCounting"/>
      <w:lvlText w:val="%1、"/>
      <w:lvlJc w:val="left"/>
      <w:pPr>
        <w:ind w:left="480" w:hanging="48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793"/>
    <w:rsid w:val="00003A4B"/>
    <w:rsid w:val="000D76C5"/>
    <w:rsid w:val="001E10D7"/>
    <w:rsid w:val="0024010F"/>
    <w:rsid w:val="002E11DE"/>
    <w:rsid w:val="00370AE9"/>
    <w:rsid w:val="003A4538"/>
    <w:rsid w:val="003C72DB"/>
    <w:rsid w:val="00440E24"/>
    <w:rsid w:val="00601E16"/>
    <w:rsid w:val="006458C9"/>
    <w:rsid w:val="006863CA"/>
    <w:rsid w:val="0084667F"/>
    <w:rsid w:val="00881E7A"/>
    <w:rsid w:val="00910BFF"/>
    <w:rsid w:val="009548D6"/>
    <w:rsid w:val="00AB0523"/>
    <w:rsid w:val="00B02753"/>
    <w:rsid w:val="00B82B19"/>
    <w:rsid w:val="00C379A3"/>
    <w:rsid w:val="00C62E5F"/>
    <w:rsid w:val="00CB6793"/>
    <w:rsid w:val="00DC2FC2"/>
    <w:rsid w:val="00EC4828"/>
    <w:rsid w:val="00F825D7"/>
    <w:rsid w:val="4DE55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253</Words>
  <Characters>1443</Characters>
  <Lines>12</Lines>
  <Paragraphs>3</Paragraphs>
  <TotalTime>26</TotalTime>
  <ScaleCrop>false</ScaleCrop>
  <LinksUpToDate>false</LinksUpToDate>
  <CharactersWithSpaces>1693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2018-10-17T12:27:00Z</dcterms:created>
  <dc:creator>技术中心-鲁维聪</dc:creator>
  <cp:lastModifiedBy>caffci-zhangpeng</cp:lastModifiedBy>
  <dcterms:modified xsi:type="dcterms:W3CDTF">2018-11-09T08:20:28Z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